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063CE" w14:textId="453513E5" w:rsidR="007A61C0" w:rsidRDefault="007A61C0">
      <w:pPr>
        <w:rPr>
          <w:lang w:val="en-US"/>
        </w:rPr>
      </w:pPr>
      <w:bookmarkStart w:id="0" w:name="_GoBack"/>
      <w:bookmarkEnd w:id="0"/>
    </w:p>
    <w:p w14:paraId="2049230B" w14:textId="30D21139" w:rsidR="007A61C0" w:rsidRDefault="007A61C0">
      <w:pPr>
        <w:rPr>
          <w:lang w:val="en-US"/>
        </w:rPr>
      </w:pPr>
    </w:p>
    <w:p w14:paraId="05EB8257" w14:textId="36F3F3C9" w:rsidR="007A61C0" w:rsidRDefault="007A61C0">
      <w:pPr>
        <w:rPr>
          <w:lang w:val="en-US"/>
        </w:rPr>
      </w:pPr>
    </w:p>
    <w:p w14:paraId="47DC37FE" w14:textId="665CDA2C" w:rsidR="007A61C0" w:rsidRDefault="007A61C0">
      <w:pPr>
        <w:rPr>
          <w:lang w:val="en-US"/>
        </w:rPr>
      </w:pPr>
    </w:p>
    <w:p w14:paraId="132AAE17" w14:textId="6765759B" w:rsidR="007A61C0" w:rsidRDefault="007A61C0">
      <w:pPr>
        <w:rPr>
          <w:lang w:val="en-US"/>
        </w:rPr>
      </w:pPr>
    </w:p>
    <w:p w14:paraId="3A5D9F90" w14:textId="34BF3280" w:rsidR="007A61C0" w:rsidRDefault="007A61C0">
      <w:pPr>
        <w:rPr>
          <w:lang w:val="en-US"/>
        </w:rPr>
      </w:pPr>
    </w:p>
    <w:p w14:paraId="26013484" w14:textId="17486188" w:rsidR="007A61C0" w:rsidRDefault="007A61C0">
      <w:pPr>
        <w:rPr>
          <w:lang w:val="en-US"/>
        </w:rPr>
      </w:pPr>
    </w:p>
    <w:p w14:paraId="4ED24D03" w14:textId="74E1452D" w:rsidR="007A61C0" w:rsidRDefault="007A61C0">
      <w:pPr>
        <w:rPr>
          <w:lang w:val="en-US"/>
        </w:rPr>
      </w:pPr>
    </w:p>
    <w:p w14:paraId="0127CE6E" w14:textId="6F2707D5" w:rsidR="007A61C0" w:rsidRDefault="007A61C0">
      <w:pPr>
        <w:rPr>
          <w:lang w:val="en-US"/>
        </w:rPr>
      </w:pPr>
    </w:p>
    <w:p w14:paraId="47646739" w14:textId="71D8C9D9" w:rsidR="007A61C0" w:rsidRDefault="007A61C0">
      <w:pPr>
        <w:rPr>
          <w:lang w:val="en-US"/>
        </w:rPr>
      </w:pPr>
    </w:p>
    <w:p w14:paraId="24C4895D" w14:textId="22D66E42" w:rsidR="007A61C0" w:rsidRDefault="007A61C0">
      <w:pPr>
        <w:rPr>
          <w:lang w:val="en-US"/>
        </w:rPr>
      </w:pPr>
    </w:p>
    <w:p w14:paraId="175099AB" w14:textId="0A23F7BC" w:rsidR="007A61C0" w:rsidRDefault="007A61C0">
      <w:pPr>
        <w:rPr>
          <w:lang w:val="en-US"/>
        </w:rPr>
      </w:pPr>
    </w:p>
    <w:p w14:paraId="20E3AD22" w14:textId="5975AFEA" w:rsidR="007A61C0" w:rsidRDefault="007A61C0">
      <w:pPr>
        <w:rPr>
          <w:lang w:val="en-US"/>
        </w:rPr>
      </w:pPr>
    </w:p>
    <w:p w14:paraId="12EA978D" w14:textId="237DDAFE" w:rsidR="007A61C0" w:rsidRDefault="00DE6435" w:rsidP="007A61C0">
      <w:pPr>
        <w:jc w:val="center"/>
        <w:rPr>
          <w:lang w:val="en-US"/>
        </w:rPr>
      </w:pPr>
      <w:r w:rsidRPr="007A61C0">
        <w:rPr>
          <w:lang w:val="en-US"/>
        </w:rPr>
        <w:t xml:space="preserve">Controlling </w:t>
      </w:r>
      <w:r>
        <w:rPr>
          <w:lang w:val="en-US"/>
        </w:rPr>
        <w:t>o</w:t>
      </w:r>
      <w:r w:rsidRPr="007A61C0">
        <w:rPr>
          <w:lang w:val="en-US"/>
        </w:rPr>
        <w:t xml:space="preserve">f Overcrowding </w:t>
      </w:r>
      <w:r>
        <w:rPr>
          <w:lang w:val="en-US"/>
        </w:rPr>
        <w:t>i</w:t>
      </w:r>
      <w:r w:rsidRPr="007A61C0">
        <w:rPr>
          <w:lang w:val="en-US"/>
        </w:rPr>
        <w:t>n Prison</w:t>
      </w:r>
    </w:p>
    <w:p w14:paraId="4CE896B3" w14:textId="611DE3D9" w:rsidR="007A61C0" w:rsidRDefault="00DE6435" w:rsidP="007A61C0">
      <w:pPr>
        <w:jc w:val="center"/>
        <w:rPr>
          <w:lang w:val="en-US"/>
        </w:rPr>
      </w:pPr>
      <w:r>
        <w:rPr>
          <w:lang w:val="en-US"/>
        </w:rPr>
        <w:t>Name</w:t>
      </w:r>
    </w:p>
    <w:p w14:paraId="60744BB9" w14:textId="2E46FC32" w:rsidR="007A61C0" w:rsidRDefault="00DE6435" w:rsidP="007A61C0">
      <w:pPr>
        <w:jc w:val="center"/>
        <w:rPr>
          <w:lang w:val="en-US"/>
        </w:rPr>
      </w:pPr>
      <w:r>
        <w:rPr>
          <w:lang w:val="en-US"/>
        </w:rPr>
        <w:t>Institution</w:t>
      </w:r>
    </w:p>
    <w:p w14:paraId="7445CD4C" w14:textId="34E1D339" w:rsidR="007A61C0" w:rsidRDefault="007A61C0" w:rsidP="007A61C0">
      <w:pPr>
        <w:jc w:val="center"/>
        <w:rPr>
          <w:lang w:val="en-US"/>
        </w:rPr>
      </w:pPr>
    </w:p>
    <w:p w14:paraId="5670F9DD" w14:textId="472E6A0D" w:rsidR="007A61C0" w:rsidRDefault="007A61C0" w:rsidP="007A61C0">
      <w:pPr>
        <w:jc w:val="center"/>
        <w:rPr>
          <w:lang w:val="en-US"/>
        </w:rPr>
      </w:pPr>
    </w:p>
    <w:p w14:paraId="5AA75B99" w14:textId="6171E57B" w:rsidR="007A61C0" w:rsidRDefault="007A61C0" w:rsidP="007A61C0">
      <w:pPr>
        <w:jc w:val="center"/>
        <w:rPr>
          <w:lang w:val="en-US"/>
        </w:rPr>
      </w:pPr>
    </w:p>
    <w:p w14:paraId="697D84E9" w14:textId="0F60C7B3" w:rsidR="007A61C0" w:rsidRDefault="007A61C0" w:rsidP="007A61C0">
      <w:pPr>
        <w:jc w:val="center"/>
        <w:rPr>
          <w:lang w:val="en-US"/>
        </w:rPr>
      </w:pPr>
    </w:p>
    <w:p w14:paraId="0ED9C478" w14:textId="5352EA09" w:rsidR="007A61C0" w:rsidRDefault="007A61C0" w:rsidP="007A61C0">
      <w:pPr>
        <w:jc w:val="center"/>
        <w:rPr>
          <w:lang w:val="en-US"/>
        </w:rPr>
      </w:pPr>
    </w:p>
    <w:p w14:paraId="2EE94F2F" w14:textId="478F97D7" w:rsidR="007A61C0" w:rsidRDefault="007A61C0" w:rsidP="007A61C0">
      <w:pPr>
        <w:jc w:val="center"/>
        <w:rPr>
          <w:lang w:val="en-US"/>
        </w:rPr>
      </w:pPr>
    </w:p>
    <w:p w14:paraId="6AC0DDCF" w14:textId="040A2BB7" w:rsidR="007A61C0" w:rsidRDefault="007A61C0" w:rsidP="007A61C0">
      <w:pPr>
        <w:jc w:val="center"/>
        <w:rPr>
          <w:lang w:val="en-US"/>
        </w:rPr>
      </w:pPr>
    </w:p>
    <w:p w14:paraId="153BB2F8" w14:textId="2E4DA35F" w:rsidR="007A61C0" w:rsidRDefault="007A61C0" w:rsidP="007A61C0">
      <w:pPr>
        <w:jc w:val="center"/>
        <w:rPr>
          <w:lang w:val="en-US"/>
        </w:rPr>
      </w:pPr>
    </w:p>
    <w:p w14:paraId="73812DBA" w14:textId="3DC43DF1" w:rsidR="007A61C0" w:rsidRDefault="007A61C0" w:rsidP="007A61C0">
      <w:pPr>
        <w:jc w:val="center"/>
        <w:rPr>
          <w:lang w:val="en-US"/>
        </w:rPr>
      </w:pPr>
    </w:p>
    <w:p w14:paraId="2C892CAE" w14:textId="2583D8CB" w:rsidR="007A61C0" w:rsidRDefault="007A61C0" w:rsidP="007A61C0">
      <w:pPr>
        <w:jc w:val="center"/>
        <w:rPr>
          <w:lang w:val="en-US"/>
        </w:rPr>
      </w:pPr>
    </w:p>
    <w:p w14:paraId="4E20A575" w14:textId="55785ECE" w:rsidR="007A61C0" w:rsidRDefault="007A61C0" w:rsidP="007A61C0">
      <w:pPr>
        <w:jc w:val="center"/>
        <w:rPr>
          <w:lang w:val="en-US"/>
        </w:rPr>
      </w:pPr>
    </w:p>
    <w:p w14:paraId="05D9F4DC" w14:textId="15933E3E" w:rsidR="007A61C0" w:rsidRDefault="007A61C0" w:rsidP="007A61C0">
      <w:pPr>
        <w:jc w:val="center"/>
        <w:rPr>
          <w:lang w:val="en-US"/>
        </w:rPr>
      </w:pPr>
    </w:p>
    <w:p w14:paraId="4CC78B57" w14:textId="77777777" w:rsidR="007A61C0" w:rsidRDefault="007A61C0" w:rsidP="007A61C0">
      <w:pPr>
        <w:jc w:val="center"/>
        <w:rPr>
          <w:lang w:val="en-US"/>
        </w:rPr>
      </w:pPr>
    </w:p>
    <w:p w14:paraId="2BE3A2F1" w14:textId="77777777" w:rsidR="007A61C0" w:rsidRDefault="007A61C0">
      <w:pPr>
        <w:rPr>
          <w:lang w:val="en-US"/>
        </w:rPr>
      </w:pPr>
    </w:p>
    <w:p w14:paraId="77DA0322" w14:textId="63D2B8AC" w:rsidR="00AF159E" w:rsidRDefault="00DE6435" w:rsidP="00D35A03">
      <w:pPr>
        <w:spacing w:line="480" w:lineRule="auto"/>
        <w:ind w:firstLine="720"/>
        <w:jc w:val="both"/>
        <w:rPr>
          <w:lang w:val="en-US"/>
        </w:rPr>
      </w:pPr>
      <w:r>
        <w:rPr>
          <w:lang w:val="en-US"/>
        </w:rPr>
        <w:lastRenderedPageBreak/>
        <w:t xml:space="preserve">The prison environment is faced with significant challenges. These challenges limit the overall ability to attain the underlying set responsibilities. The nature of the prison environment is mainly aimed at transforming and punishing offenders. However, they have been significant challenges which have created a challenging situation for better performance. Overcrowding has been a significant challenge within </w:t>
      </w:r>
      <w:r w:rsidR="008813B6">
        <w:rPr>
          <w:lang w:val="en-US"/>
        </w:rPr>
        <w:t>a prison</w:t>
      </w:r>
      <w:r>
        <w:rPr>
          <w:lang w:val="en-US"/>
        </w:rPr>
        <w:t xml:space="preserve"> setting, limiting the overall delivery of better services</w:t>
      </w:r>
      <w:r w:rsidR="00D35A03">
        <w:rPr>
          <w:lang w:val="en-US"/>
        </w:rPr>
        <w:t xml:space="preserve"> </w:t>
      </w:r>
      <w:r w:rsidR="00D35A03">
        <w:rPr>
          <w:lang w:val="en-US"/>
        </w:rPr>
        <w:fldChar w:fldCharType="begin" w:fldLock="1"/>
      </w:r>
      <w:r w:rsidR="00D35A03">
        <w:rPr>
          <w:lang w:val="en-US"/>
        </w:rPr>
        <w:instrText>ADDIN CSL_CITATION {"citationItems":[{"id":"ITEM-1","itemData":{"abstract":"The United States is the world's leader in incarceration with 2.2 million people currently in the nation's prisons and jails — a 500% increase over the last forty years. Changes in sentencing law and policy, not changes in crime rates, explain most of this increase. These trends have resulted in prison overcrowding and  scal burdens on states to accommodate a rapidly expanding penal system, despite increasing evidence that large-scale incarceration is not an effective means of achieving public safety","author":[{"dropping-particle":"","family":"State","given":"USA","non-dropping-particle":"","parse-names":false,"suffix":""},{"dropping-particle":"","family":"Population","given":"Federal Prison","non-dropping-particle":"","parse-names":false,"suffix":""}],"container-title":"US Federal Prison","id":"ITEM-1","issued":{"date-parts":[["2015"]]},"title":"Trends in USA Corrections","type":"article-journal"},"uris":["http://www.mendeley.com/documents/?uuid=77690aa3-a333-4003-b5b2-8dd13c022f3a","http://www.mendeley.com/documents/?uuid=2cbdd50f-f3cf-4866-b0be-3f5f4c67128e"]}],"mendeley":{"formattedCitation":"(State &amp; Population, 2015)","plainTextFormattedCitation":"(State &amp; Population, 2015)","previouslyFormattedCitation":"(State &amp; Population, 2015)"},"properties":{"noteIndex":0},"schema":"https://github.com/citation-style-language/schema/raw/master/csl-citation.json"}</w:instrText>
      </w:r>
      <w:r w:rsidR="00D35A03">
        <w:rPr>
          <w:lang w:val="en-US"/>
        </w:rPr>
        <w:fldChar w:fldCharType="separate"/>
      </w:r>
      <w:r w:rsidR="00D35A03" w:rsidRPr="00D35A03">
        <w:rPr>
          <w:noProof/>
          <w:lang w:val="en-US"/>
        </w:rPr>
        <w:t>(State &amp; Population, 2015)</w:t>
      </w:r>
      <w:r w:rsidR="00D35A03">
        <w:rPr>
          <w:lang w:val="en-US"/>
        </w:rPr>
        <w:fldChar w:fldCharType="end"/>
      </w:r>
      <w:r>
        <w:rPr>
          <w:lang w:val="en-US"/>
        </w:rPr>
        <w:t xml:space="preserve">. </w:t>
      </w:r>
      <w:r w:rsidR="008813B6">
        <w:rPr>
          <w:lang w:val="en-US"/>
        </w:rPr>
        <w:t>Overcrowding has created a challenging environment for inmates as well as prison officers who are tasked with maintaining order and safety of all inmates.</w:t>
      </w:r>
    </w:p>
    <w:p w14:paraId="6AE44632" w14:textId="33ED1810" w:rsidR="008813B6" w:rsidRDefault="00DE6435" w:rsidP="00D35A03">
      <w:pPr>
        <w:spacing w:line="480" w:lineRule="auto"/>
        <w:ind w:firstLine="720"/>
        <w:jc w:val="both"/>
        <w:rPr>
          <w:lang w:val="en-US"/>
        </w:rPr>
      </w:pPr>
      <w:r>
        <w:rPr>
          <w:lang w:val="en-US"/>
        </w:rPr>
        <w:t>Overcrowding has limited the overall emphasis on inmates with specific conditions such as mental health disorders. Lack of provision of specialized services to such individuals is attributed to the need to maintain a strong focus on the wellbeing of inmates. Most of the limited resources available within the prison setting have been channeled towards maintaining order and safety. It is challenging to enforce rehabilitative programs in a prison environment that does not provide a better approach that defines positive development</w:t>
      </w:r>
      <w:r w:rsidR="00D35A03">
        <w:rPr>
          <w:lang w:val="en-US"/>
        </w:rPr>
        <w:t xml:space="preserve"> </w:t>
      </w:r>
      <w:r w:rsidR="00D35A03">
        <w:rPr>
          <w:lang w:val="en-US"/>
        </w:rPr>
        <w:fldChar w:fldCharType="begin" w:fldLock="1"/>
      </w:r>
      <w:r w:rsidR="00D35A03">
        <w:rPr>
          <w:lang w:val="en-US"/>
        </w:rPr>
        <w:instrText>ADDIN CSL_CITATION {"citationItems":[{"id":"ITEM-1","itemData":{"DOI":"10.1111/j.1572-0241.2006.00773.x","ISBN":"1598143913","ISSN":"0022-3913","abstract":"The United States is the world's leader in incarceration with 2.2 million people currently in the nation's prisons and jails — a 500% increase over the last forty years. Changes in sentencing law and policy, not changes in crime rates, explain most of this increase. These trends have resulted in prison overcrowding and fiscal burdens on states to accommodate a rapidly expanding penal system, despite increasing evidence that large-scale incarceration is not an effective means of achieving public safety.","author":[{"dropping-particle":"","family":"The Sentencing Project","given":"","non-dropping-particle":"","parse-names":false,"suffix":""}],"container-title":"Fact Sheet: Trends in US Corrections","id":"ITEM-1","issued":{"date-parts":[["2015"]]},"title":"Fact Sheet: Trends in U.S. Corrections","type":"report"},"uris":["http://www.mendeley.com/documents/?uuid=c5e93bcd-be77-438d-aef5-981a8996d4c0","http://www.mendeley.com/documents/?uuid=b5fe0b73-ae49-4a7b-a5c9-4bf6c7b5fce4"]}],"mendeley":{"formattedCitation":"(The Sentencing Project, 2015)","plainTextFormattedCitation":"(The Sentencing Project, 2015)","previouslyFormattedCitation":"(The Sentencing Project, 2015)"},"properties":{"noteIndex":0},"schema":"https://github.com/citation-style-language/schema/raw/master/csl-citation.json"}</w:instrText>
      </w:r>
      <w:r w:rsidR="00D35A03">
        <w:rPr>
          <w:lang w:val="en-US"/>
        </w:rPr>
        <w:fldChar w:fldCharType="separate"/>
      </w:r>
      <w:r w:rsidR="00D35A03" w:rsidRPr="00D35A03">
        <w:rPr>
          <w:noProof/>
          <w:lang w:val="en-US"/>
        </w:rPr>
        <w:t>(The Sentencing Project, 2015)</w:t>
      </w:r>
      <w:r w:rsidR="00D35A03">
        <w:rPr>
          <w:lang w:val="en-US"/>
        </w:rPr>
        <w:fldChar w:fldCharType="end"/>
      </w:r>
      <w:r>
        <w:rPr>
          <w:lang w:val="en-US"/>
        </w:rPr>
        <w:t>.</w:t>
      </w:r>
    </w:p>
    <w:p w14:paraId="25AC6105" w14:textId="3DEA84E4" w:rsidR="008813B6" w:rsidRDefault="00DE6435" w:rsidP="00D35A03">
      <w:pPr>
        <w:spacing w:line="480" w:lineRule="auto"/>
        <w:ind w:firstLine="720"/>
        <w:jc w:val="both"/>
        <w:rPr>
          <w:lang w:val="en-US"/>
        </w:rPr>
      </w:pPr>
      <w:r>
        <w:rPr>
          <w:lang w:val="en-US"/>
        </w:rPr>
        <w:t xml:space="preserve">Implementation of strict laws that aimed at increasing the sentencing of individuals rather than the provision of parole and </w:t>
      </w:r>
      <w:r w:rsidR="007A61C0">
        <w:rPr>
          <w:lang w:val="en-US"/>
        </w:rPr>
        <w:t>probation</w:t>
      </w:r>
      <w:r>
        <w:rPr>
          <w:lang w:val="en-US"/>
        </w:rPr>
        <w:t xml:space="preserve"> in a bid to control crime has been significant in the current state of prisons. In 1984, truth in sentencing laws was enacted in several states. These laws required convicted offenders to serve most of their time in </w:t>
      </w:r>
      <w:r w:rsidR="0032523B">
        <w:rPr>
          <w:lang w:val="en-US"/>
        </w:rPr>
        <w:t>prison. They also ensured that other opportunities that could grant offenders way out of prisons such as parole and good time credits were restricted</w:t>
      </w:r>
      <w:r w:rsidR="00D35A03">
        <w:rPr>
          <w:lang w:val="en-US"/>
        </w:rPr>
        <w:t xml:space="preserve"> </w:t>
      </w:r>
      <w:r w:rsidR="00D35A03">
        <w:rPr>
          <w:lang w:val="en-US"/>
        </w:rPr>
        <w:fldChar w:fldCharType="begin" w:fldLock="1"/>
      </w:r>
      <w:r w:rsidR="00D35A03">
        <w:rPr>
          <w:lang w:val="en-US"/>
        </w:rPr>
        <w:instrText>ADDIN CSL_CITATION {"citationItems":[{"id":"ITEM-1","itemData":{"DOI":"10.1080/10282580.2014.883844","ISSN":"14772248","abstract":"Since the United States began using incarceration as its cornerstone of punishment for those who transgress the law, this method of discipline has been fraught with problems. One of the most ubiquitous problems found within correctional institutions are the conditions inmates are forced to live in particularly, when penal facilities are overcrowded. These conditions have led to extensive litigation, compelling the judicial system to change. Although overall conditions have improved, a perpetually increasing inmate population continues to plague correctional systems as costs continue to rise. As state budgets have become strained during the economic downturns, many states? officials view less punitive measures as possible solutions to the excessive costs of administering punishment and overcrowded inmate populations. Due to facility overcrowding, several states have actually been placed under federal court order to reduce their inmate population in order to protect inmates? constitutional rights. Although this has resulted in a change of policies to help alleviate prison overcrowding, there is little evidence these are anything more than short-term fixes to a problem with no end in sight.\\nSince the United States began using incarceration as its cornerstone of punishment for those who transgress the law, this method of discipline has been fraught with problems. One of the most ubiquitous problems found within correctional institutions are the conditions inmates are forced to live in particularly, when penal facilities are overcrowded. These conditions have led to extensive litigation, compelling the judicial system to change. Although overall conditions have improved, a perpetually increasing inmate population continues to plague correctional systems as costs continue to rise. As state budgets have become strained during the economic downturns, many states? officials view less punitive measures as possible solutions to the excessive costs of administering punishment and overcrowded inmate populations. Due to facility overcrowding, several states have actually been placed under federal court order to reduce their inmate population in order to protect inmates? constitutional rights. Although this has resulted in a change of policies to help alleviate prison overcrowding, there is little evidence these are anything more than short-term fixes to a problem with no end in sight.","author":[{"dropping-particle":"","family":"Pitts","given":"James M.A.","non-dropping-particle":"","parse-names":false,"suffix":""},{"dropping-particle":"","family":"Griffin","given":"O. Hayden","non-dropping-particle":"","parse-names":false,"suffix":""},{"dropping-particle":"","family":"Johnson","given":"W. Wesley","non-dropping-particle":"","parse-names":false,"suffix":""}],"container-title":"Contemporary Justice Review: Issues in Criminal, Social, and Restorative Justice","id":"ITEM-1","issue":"1","issued":{"date-parts":[["2014"]]},"page":"124-139","title":"Contemporary prison overcrowding: short-term fixes to a perpetual problem","type":"article-journal","volume":"17"},"uris":["http://www.mendeley.com/documents/?uuid=de4979b1-15ad-4dcb-a940-1b61711a31b9"]}],"mendeley":{"formattedCitation":"(Pitts, Griffin, &amp; Johnson, 2014)","plainTextFormattedCitation":"(Pitts, Griffin, &amp; Johnson, 2014)","previouslyFormattedCitation":"(Pitts, Griffin, &amp; Johnson, 2014)"},"properties":{"noteIndex":0},"schema":"https://github.com/citation-style-language/schema/raw/master/csl-citation.json"}</w:instrText>
      </w:r>
      <w:r w:rsidR="00D35A03">
        <w:rPr>
          <w:lang w:val="en-US"/>
        </w:rPr>
        <w:fldChar w:fldCharType="separate"/>
      </w:r>
      <w:r w:rsidR="00D35A03" w:rsidRPr="00D35A03">
        <w:rPr>
          <w:noProof/>
          <w:lang w:val="en-US"/>
        </w:rPr>
        <w:t>(Pitts, Griffin, &amp; Johnson, 2014)</w:t>
      </w:r>
      <w:r w:rsidR="00D35A03">
        <w:rPr>
          <w:lang w:val="en-US"/>
        </w:rPr>
        <w:fldChar w:fldCharType="end"/>
      </w:r>
      <w:r w:rsidR="0032523B">
        <w:rPr>
          <w:lang w:val="en-US"/>
        </w:rPr>
        <w:t>. The federal government advocated for these laws through offering grants to states that passed truth in sentencing legislation in widespread advocacy for incarceration. However, despite the implemented of these laws, the criminal justice system did not consider transforming prison structures to accommodate the increasing population.</w:t>
      </w:r>
    </w:p>
    <w:p w14:paraId="737D42AC" w14:textId="35B529A2" w:rsidR="0032523B" w:rsidRDefault="00DE6435" w:rsidP="00D35A03">
      <w:pPr>
        <w:spacing w:line="480" w:lineRule="auto"/>
        <w:ind w:firstLine="720"/>
        <w:jc w:val="both"/>
        <w:rPr>
          <w:lang w:val="en-US"/>
        </w:rPr>
      </w:pPr>
      <w:r>
        <w:rPr>
          <w:lang w:val="en-US"/>
        </w:rPr>
        <w:lastRenderedPageBreak/>
        <w:t xml:space="preserve">The current situation has become complicated for criminal justice to control because the strict laws are still being implemented. The prison settings have become breeding grounds for criminals </w:t>
      </w:r>
      <w:r w:rsidR="007A61C0">
        <w:rPr>
          <w:lang w:val="en-US"/>
        </w:rPr>
        <w:t>instead</w:t>
      </w:r>
      <w:r>
        <w:rPr>
          <w:lang w:val="en-US"/>
        </w:rPr>
        <w:t xml:space="preserve"> of rehabilitating criminals. The </w:t>
      </w:r>
      <w:r w:rsidR="007A61C0">
        <w:rPr>
          <w:lang w:val="en-US"/>
        </w:rPr>
        <w:t>prison</w:t>
      </w:r>
      <w:r>
        <w:rPr>
          <w:lang w:val="en-US"/>
        </w:rPr>
        <w:t xml:space="preserve"> officers have considered ensuring that every inmate serves their time and are released into the society without any community integration mechanism that could only mean a high level of recidivism. A key policy that can be implemented to transform the current situation would be the implementation of court meditated case settlement based on </w:t>
      </w:r>
      <w:r w:rsidR="007A61C0">
        <w:rPr>
          <w:lang w:val="en-US"/>
        </w:rPr>
        <w:t>courts’</w:t>
      </w:r>
      <w:r>
        <w:rPr>
          <w:lang w:val="en-US"/>
        </w:rPr>
        <w:t xml:space="preserve"> </w:t>
      </w:r>
      <w:r w:rsidR="007A61C0">
        <w:rPr>
          <w:lang w:val="en-US"/>
        </w:rPr>
        <w:t>discretion. Development of programs and policies that focus on the behavior of inmates is also a key policy targeting individuals already incarcerated</w:t>
      </w:r>
      <w:r>
        <w:rPr>
          <w:lang w:val="en-US"/>
        </w:rPr>
        <w:t>.  There are cases that are tough on individuals despite the ability to solve amicably without serving prison time</w:t>
      </w:r>
      <w:r w:rsidR="00D35A03">
        <w:rPr>
          <w:lang w:val="en-US"/>
        </w:rPr>
        <w:t xml:space="preserve"> </w:t>
      </w:r>
      <w:r w:rsidR="00D35A03">
        <w:rPr>
          <w:lang w:val="en-US"/>
        </w:rPr>
        <w:fldChar w:fldCharType="begin" w:fldLock="1"/>
      </w:r>
      <w:r w:rsidR="00D35A03">
        <w:rPr>
          <w:lang w:val="en-US"/>
        </w:rPr>
        <w:instrText>ADDIN CSL_CITATION {"citationItems":[{"id":"ITEM-1","itemData":{"DOI":"10.1590/1413-81232015217.00502016","ISSN":"1678-4561","abstract":"© 2016, Associacao Brasileira de Pos – Graduacao em Saude Coletiva. All rights reserved. This article presents a review of literature based on a survey of national and international journals on psychological distress and stress in the work of correctional officers between 2000 and 2014. The databases used were the Biblioteca Virtual em Saúde, Web of Science, and Scopus, and the descriptors were psychological distress, stress and correctional officers. We analyzed 40 articles, mainly about stress. The concept of burnout appeared in several works. The United States is the country that most publishes on the subject. There is little interest about the subject in the journals of Public Health. In Latin America we found only four studies, all Brazilian. The number of publications has gradually intensified over the years, and there was methodological improvement in the development and assessment scales, mainly regarding stress and burnout. Work overload, lack of material and human resources, level of contact with the inmates, overcrowding, perceptions of fear or danger, and the paradox of punish / reeducate were some of the risk factors encountered, among others. The protective factors refer to social support within the prison environment, and the coping strategies are related to the improvement of officer training, stimulating social support, and offering psychological care.","author":[{"dropping-particle":"","family":"Bezerra","given":"Cláudia de Magalhães","non-dropping-particle":"","parse-names":false,"suffix":""},{"dropping-particle":"","family":"Assis","given":"Simone Gonçalves","non-dropping-particle":"de","parse-names":false,"suffix":""},{"dropping-particle":"","family":"Constantino","given":"Patricia","non-dropping-particle":"","parse-names":false,"suffix":""}],"container-title":"Ciencia e Saude Coletiva","id":"ITEM-1","issued":{"date-parts":[["2016"]]},"title":"Psychological distress and work stress in correctional officers: A literature review","type":"article-journal"},"uris":["http://www.mendeley.com/documents/?uuid=e2f151f0-b527-4a01-803c-bdc44276dee9","http://www.mendeley.com/documents/?uuid=41410602-c957-4241-a0d4-44477d4bac25"]}],"mendeley":{"formattedCitation":"(Bezerra, de Assis, &amp; Constantino, 2016)","plainTextFormattedCitation":"(Bezerra, de Assis, &amp; Constantino, 2016)","previouslyFormattedCitation":"(Bezerra, de Assis, &amp; Constantino, 2016)"},"properties":{"noteIndex":0},"schema":"https://github.com/citation-style-language/schema/raw/master/csl-citation.json"}</w:instrText>
      </w:r>
      <w:r w:rsidR="00D35A03">
        <w:rPr>
          <w:lang w:val="en-US"/>
        </w:rPr>
        <w:fldChar w:fldCharType="separate"/>
      </w:r>
      <w:r w:rsidR="00D35A03" w:rsidRPr="00D35A03">
        <w:rPr>
          <w:noProof/>
          <w:lang w:val="en-US"/>
        </w:rPr>
        <w:t>(Bezerra, de Assis, &amp; Constantino, 2016)</w:t>
      </w:r>
      <w:r w:rsidR="00D35A03">
        <w:rPr>
          <w:lang w:val="en-US"/>
        </w:rPr>
        <w:fldChar w:fldCharType="end"/>
      </w:r>
      <w:r>
        <w:rPr>
          <w:lang w:val="en-US"/>
        </w:rPr>
        <w:t xml:space="preserve">. </w:t>
      </w:r>
    </w:p>
    <w:p w14:paraId="5FC3F4B5" w14:textId="1B4E36C9" w:rsidR="0032523B" w:rsidRDefault="00DE6435" w:rsidP="00D35A03">
      <w:pPr>
        <w:spacing w:line="480" w:lineRule="auto"/>
        <w:ind w:firstLine="720"/>
        <w:jc w:val="both"/>
        <w:rPr>
          <w:lang w:val="en-US"/>
        </w:rPr>
      </w:pPr>
      <w:r>
        <w:rPr>
          <w:lang w:val="en-US"/>
        </w:rPr>
        <w:t xml:space="preserve">The high insistence on incarceration should be controlled to help a better adoption of laws that can </w:t>
      </w:r>
      <w:r w:rsidR="007A61C0">
        <w:rPr>
          <w:lang w:val="en-US"/>
        </w:rPr>
        <w:t>consider</w:t>
      </w:r>
      <w:r>
        <w:rPr>
          <w:lang w:val="en-US"/>
        </w:rPr>
        <w:t xml:space="preserve"> high profile cases for imprisonment with a strong emphasis on </w:t>
      </w:r>
      <w:r w:rsidR="007A61C0">
        <w:rPr>
          <w:lang w:val="en-US"/>
        </w:rPr>
        <w:t>rehabilitation</w:t>
      </w:r>
      <w:r>
        <w:rPr>
          <w:lang w:val="en-US"/>
        </w:rPr>
        <w:t xml:space="preserve"> rather than punishment. Implementing programs within a prison setting should be competent in </w:t>
      </w:r>
      <w:r w:rsidR="007A61C0">
        <w:rPr>
          <w:lang w:val="en-US"/>
        </w:rPr>
        <w:t>transforming</w:t>
      </w:r>
      <w:r>
        <w:rPr>
          <w:lang w:val="en-US"/>
        </w:rPr>
        <w:t xml:space="preserve"> the behaviors of inmates and ensure that they can quickly re-integrate into society. The criminal justice system should be focusing on controlling the rate of </w:t>
      </w:r>
      <w:r w:rsidR="007A61C0">
        <w:rPr>
          <w:lang w:val="en-US"/>
        </w:rPr>
        <w:t>recidivism</w:t>
      </w:r>
      <w:r>
        <w:rPr>
          <w:lang w:val="en-US"/>
        </w:rPr>
        <w:t xml:space="preserve"> through the implementation of better approaches that can help improve the level of commitment among inmates</w:t>
      </w:r>
      <w:r w:rsidR="00D35A03">
        <w:rPr>
          <w:lang w:val="en-US"/>
        </w:rPr>
        <w:t xml:space="preserve"> </w:t>
      </w:r>
      <w:r w:rsidR="00D35A03">
        <w:rPr>
          <w:lang w:val="en-US"/>
        </w:rPr>
        <w:fldChar w:fldCharType="begin" w:fldLock="1"/>
      </w:r>
      <w:r w:rsidR="00D35A03">
        <w:rPr>
          <w:lang w:val="en-US"/>
        </w:rPr>
        <w:instrText>ADDIN CSL_CITATION {"citationItems":[{"id":"ITEM-1","itemData":{"DOI":"10.1177/0032885515605462","ISSN":"0032-8855","abstract":"In the United States, jails confine large numbers of people each day and process nearly 12 million admissions each year. The estimated average daily population in American jails, as of midyear 2014, was 744,600. Jail overcrowding has continued to remain a problem at the onset of the new millennium, especially in large jurisdictions. More stringent drug and crime control policies and enforcement strategies led to the precipitous rise in the jail population. Jails are a critical resource for the criminal justice system and the larger community. As local institutions, jails often serve the medical and behavioral healthcare needs of the residents in a jurisdiction and are home to the most impoverished and disenfranchised members of the community: the unemployed, the homeless, and those with addiction, and mental illness. Jails have also become increasingly more populated by women. This special issue of The Prison Journal was compiled to focus further attention on servicing and managing the jail detainee population and provides an in-depth look at jails through a variety of lenses. The issue includes articles about the proper role of the jail as a venue for delivering behavioral healthcare and other services and the jail reentry process in rural jurisdictions. Other articles explore a jail reentry program for detainees with substance use disorders; the problems and challenges of female detainees; the nature and extent of trauma among women in a large urban jail; the use and abuse of solitary confinement in jails; and the mentally ill in jails. [ABSTRACT FROM AUTHOR]","author":[{"dropping-particle":"","family":"Lurigio","given":"Arthur J.","non-dropping-particle":"","parse-names":false,"suffix":""}],"container-title":"The Prison Journal","id":"ITEM-1","issued":{"date-parts":[["2016"]]},"title":"Jails in the United States","type":"article-journal"},"uris":["http://www.mendeley.com/documents/?uuid=4a1b4a37-e2f0-4106-b1bb-363d2faf17f6","http://www.mendeley.com/documents/?uuid=59beae6e-c7d8-43bd-874f-fd57c4bbaacb"]}],"mendeley":{"formattedCitation":"(Lurigio, 2016)","plainTextFormattedCitation":"(Lurigio, 2016)","previouslyFormattedCitation":"(Lurigio, 2016)"},"properties":{"noteIndex":0},"schema":"https://github.com/citation-style-language/schema/raw/master/csl-citation.json"}</w:instrText>
      </w:r>
      <w:r w:rsidR="00D35A03">
        <w:rPr>
          <w:lang w:val="en-US"/>
        </w:rPr>
        <w:fldChar w:fldCharType="separate"/>
      </w:r>
      <w:r w:rsidR="00D35A03" w:rsidRPr="00D35A03">
        <w:rPr>
          <w:noProof/>
          <w:lang w:val="en-US"/>
        </w:rPr>
        <w:t>(Lurigio, 2016)</w:t>
      </w:r>
      <w:r w:rsidR="00D35A03">
        <w:rPr>
          <w:lang w:val="en-US"/>
        </w:rPr>
        <w:fldChar w:fldCharType="end"/>
      </w:r>
      <w:r>
        <w:rPr>
          <w:lang w:val="en-US"/>
        </w:rPr>
        <w:t xml:space="preserve">. </w:t>
      </w:r>
    </w:p>
    <w:p w14:paraId="68972A2B" w14:textId="46EF3EC7" w:rsidR="0032523B" w:rsidRDefault="00DE6435" w:rsidP="00D35A03">
      <w:pPr>
        <w:spacing w:line="480" w:lineRule="auto"/>
        <w:ind w:firstLine="720"/>
        <w:jc w:val="both"/>
        <w:rPr>
          <w:lang w:val="en-US"/>
        </w:rPr>
      </w:pPr>
      <w:r w:rsidRPr="0032523B">
        <w:rPr>
          <w:lang w:val="en-US"/>
        </w:rPr>
        <w:t>Maintaining order and safety within a prison setting is one of the most difficult things for prison officers who are faced with different risks and threats from inmates. The prison setting focusses on transforming the behavior of inmates as well as punishing offenders for their behavior. However, the safety and wellbeing have become a critical aspect that forms the basis of management of inmates' behavior</w:t>
      </w:r>
      <w:r w:rsidR="00D35A03">
        <w:rPr>
          <w:lang w:val="en-US"/>
        </w:rPr>
        <w:t xml:space="preserve"> </w:t>
      </w:r>
      <w:r w:rsidR="00D35A03">
        <w:rPr>
          <w:lang w:val="en-US"/>
        </w:rPr>
        <w:fldChar w:fldCharType="begin" w:fldLock="1"/>
      </w:r>
      <w:r w:rsidR="00D35A03">
        <w:rPr>
          <w:lang w:val="en-US"/>
        </w:rPr>
        <w:instrText>ADDIN CSL_CITATION {"citationItems":[{"id":"ITEM-1","itemData":{"ISSN":"10936793","abstract":"With the number of inmates under the care of the California Department of Corrections and Rehabilitation (CDCR) swelling over the past few decades, California faces a challenge. The U.S. Supreme Court ruled in their 2011 decision in Brown v. Plata that overcrowding violates inmates' Eighth Amendment rights, specifically that they are denied adequate medical and mental health care. Federally mandated release programs have historically raised some concerns regarding public safety and fiscal efficiency. Given the large number of mentally ill inmates in the United States, alternatives such as assisted outpatient treatment, mental health courts, and increased funding for substance use treatment can be used proactively to reduce the CDCR population and provide long-term solutions to the overcrowding problem. These alternatives have already shown long-term cost savings in addition to reducing the recidivism of individuals involved and would help provide appropriate diversion for mentally ill individuals.","author":[{"dropping-particle":"","family":"Horne","given":"Christopher","non-dropping-particle":"","parse-names":false,"suffix":""},{"dropping-particle":"","family":"Newman","given":"William J.","non-dropping-particle":"","parse-names":false,"suffix":""}],"container-title":"Journal of the American Academy of Psychiatry and the Law","id":"ITEM-1","issued":{"date-parts":[["2015"]]},"title":"Updates since brown v. Plata: Alternative solutions for prison overcrowding in California","type":"article-journal"},"uris":["http://www.mendeley.com/documents/?uuid=b640a1e1-fbd1-4457-8566-dbd123159792","http://www.mendeley.com/documents/?uuid=f10c8512-dc9a-434e-8248-8fdae379d0bd"]}],"mendeley":{"formattedCitation":"(Horne &amp; Newman, 2015)","plainTextFormattedCitation":"(Horne &amp; Newman, 2015)","previouslyFormattedCitation":"(Horne &amp; Newman, 2015)"},"properties":{"noteIndex":0},"schema":"https://github.com/citation-style-language/schema/raw/master/csl-citation.json"}</w:instrText>
      </w:r>
      <w:r w:rsidR="00D35A03">
        <w:rPr>
          <w:lang w:val="en-US"/>
        </w:rPr>
        <w:fldChar w:fldCharType="separate"/>
      </w:r>
      <w:r w:rsidR="00D35A03" w:rsidRPr="00D35A03">
        <w:rPr>
          <w:noProof/>
          <w:lang w:val="en-US"/>
        </w:rPr>
        <w:t>(Horne &amp; Newman, 2015)</w:t>
      </w:r>
      <w:r w:rsidR="00D35A03">
        <w:rPr>
          <w:lang w:val="en-US"/>
        </w:rPr>
        <w:fldChar w:fldCharType="end"/>
      </w:r>
      <w:r w:rsidRPr="0032523B">
        <w:rPr>
          <w:lang w:val="en-US"/>
        </w:rPr>
        <w:t>.</w:t>
      </w:r>
      <w:r>
        <w:rPr>
          <w:lang w:val="en-US"/>
        </w:rPr>
        <w:t xml:space="preserve"> However, even though the safety of inmates is essential, the prisons should be empowered to provide better platforms for inmates to help improve their lives rather than </w:t>
      </w:r>
      <w:r w:rsidR="007A61C0">
        <w:rPr>
          <w:lang w:val="en-US"/>
        </w:rPr>
        <w:t xml:space="preserve">remaining idle throughout their stay in jail. </w:t>
      </w:r>
      <w:r w:rsidR="007A61C0">
        <w:rPr>
          <w:lang w:val="en-US"/>
        </w:rPr>
        <w:lastRenderedPageBreak/>
        <w:t>Many prisoners are remorseful because of their previous actions and are ready to lead a new life. However, few opportunities limit the efforts of these individuals.</w:t>
      </w:r>
    </w:p>
    <w:p w14:paraId="5944820B" w14:textId="60708608" w:rsidR="007A61C0" w:rsidRDefault="00DE6435" w:rsidP="00D35A03">
      <w:pPr>
        <w:spacing w:line="480" w:lineRule="auto"/>
        <w:ind w:firstLine="720"/>
        <w:jc w:val="both"/>
        <w:rPr>
          <w:lang w:val="en-US"/>
        </w:rPr>
      </w:pPr>
      <w:r w:rsidRPr="007A61C0">
        <w:rPr>
          <w:lang w:val="en-US"/>
        </w:rPr>
        <w:t xml:space="preserve"> Development of rehabilitative programs would be crucial in ensuring that inmates engage in other activities that can help in their stay within the facility. Most of the time, the inmates are idle, which increases the risks of violence because they are unable to think about other things. Well, behaving inmates could be readily accorded such opportunities such that these programs serve as an incentive to an alternative life within the prison.</w:t>
      </w:r>
      <w:r>
        <w:rPr>
          <w:lang w:val="en-US"/>
        </w:rPr>
        <w:t xml:space="preserve"> </w:t>
      </w:r>
      <w:r w:rsidRPr="007A61C0">
        <w:rPr>
          <w:lang w:val="en-US"/>
        </w:rPr>
        <w:t>The welfare of inmates can also be improved through the provision of healthcare services</w:t>
      </w:r>
      <w:r w:rsidR="00D35A03">
        <w:rPr>
          <w:lang w:val="en-US"/>
        </w:rPr>
        <w:t xml:space="preserve"> </w:t>
      </w:r>
      <w:r w:rsidR="00D35A03">
        <w:rPr>
          <w:lang w:val="en-US"/>
        </w:rPr>
        <w:fldChar w:fldCharType="begin" w:fldLock="1"/>
      </w:r>
      <w:r w:rsidR="00D35A03">
        <w:rPr>
          <w:lang w:val="en-US"/>
        </w:rPr>
        <w:instrText>ADDIN CSL_CITATION {"citationItems":[{"id":"ITEM-1","itemData":{"DOI":"10.1590/1413-81232015217.00502016","ISSN":"1678-4561","abstract":"© 2016, Associacao Brasileira de Pos – Graduacao em Saude Coletiva. All rights reserved. This article presents a review of literature based on a survey of national and international journals on psychological distress and stress in the work of correctional officers between 2000 and 2014. The databases used were the Biblioteca Virtual em Saúde, Web of Science, and Scopus, and the descriptors were psychological distress, stress and correctional officers. We analyzed 40 articles, mainly about stress. The concept of burnout appeared in several works. The United States is the country that most publishes on the subject. There is little interest about the subject in the journals of Public Health. In Latin America we found only four studies, all Brazilian. The number of publications has gradually intensified over the years, and there was methodological improvement in the development and assessment scales, mainly regarding stress and burnout. Work overload, lack of material and human resources, level of contact with the inmates, overcrowding, perceptions of fear or danger, and the paradox of punish / reeducate were some of the risk factors encountered, among others. The protective factors refer to social support within the prison environment, and the coping strategies are related to the improvement of officer training, stimulating social support, and offering psychological care.","author":[{"dropping-particle":"","family":"Bezerra","given":"Cláudia de Magalhães","non-dropping-particle":"","parse-names":false,"suffix":""},{"dropping-particle":"","family":"Assis","given":"Simone Gonçalves","non-dropping-particle":"de","parse-names":false,"suffix":""},{"dropping-particle":"","family":"Constantino","given":"Patricia","non-dropping-particle":"","parse-names":false,"suffix":""}],"container-title":"Ciencia e Saude Coletiva","id":"ITEM-1","issued":{"date-parts":[["2016"]]},"title":"Psychological distress and work stress in correctional officers: A literature review","type":"article-journal"},"uris":["http://www.mendeley.com/documents/?uuid=41410602-c957-4241-a0d4-44477d4bac25"]}],"mendeley":{"formattedCitation":"(Bezerra et al., 2016)","plainTextFormattedCitation":"(Bezerra et al., 2016)","previouslyFormattedCitation":"(Bezerra et al., 2016)"},"properties":{"noteIndex":0},"schema":"https://github.com/citation-style-language/schema/raw/master/csl-citation.json"}</w:instrText>
      </w:r>
      <w:r w:rsidR="00D35A03">
        <w:rPr>
          <w:lang w:val="en-US"/>
        </w:rPr>
        <w:fldChar w:fldCharType="separate"/>
      </w:r>
      <w:r w:rsidR="00D35A03" w:rsidRPr="00D35A03">
        <w:rPr>
          <w:noProof/>
          <w:lang w:val="en-US"/>
        </w:rPr>
        <w:t>(Bezerra et al., 2016)</w:t>
      </w:r>
      <w:r w:rsidR="00D35A03">
        <w:rPr>
          <w:lang w:val="en-US"/>
        </w:rPr>
        <w:fldChar w:fldCharType="end"/>
      </w:r>
      <w:r w:rsidRPr="007A61C0">
        <w:rPr>
          <w:lang w:val="en-US"/>
        </w:rPr>
        <w:t>. Mental illness is becoming a significant issue in prison.  Inmates within the facility are not exposed to the outside world could have a detrimental influence on their wellbeing. Psychiatric services within the prison present a well-engaged environment where it would be easier to deal with increasing cases of violence within the hospital.</w:t>
      </w:r>
    </w:p>
    <w:p w14:paraId="26EAA8EF" w14:textId="77777777" w:rsidR="008813B6" w:rsidRDefault="008813B6">
      <w:pPr>
        <w:rPr>
          <w:lang w:val="en-US"/>
        </w:rPr>
      </w:pPr>
    </w:p>
    <w:p w14:paraId="329F0C1F" w14:textId="721BA4AE" w:rsidR="008813B6" w:rsidRDefault="008813B6">
      <w:pPr>
        <w:rPr>
          <w:lang w:val="en-US"/>
        </w:rPr>
      </w:pPr>
    </w:p>
    <w:p w14:paraId="29898ED7" w14:textId="1D3989AD" w:rsidR="00D35A03" w:rsidRDefault="00D35A03">
      <w:pPr>
        <w:rPr>
          <w:lang w:val="en-US"/>
        </w:rPr>
      </w:pPr>
    </w:p>
    <w:p w14:paraId="436374D5" w14:textId="5985F80D" w:rsidR="00D35A03" w:rsidRDefault="00D35A03">
      <w:pPr>
        <w:rPr>
          <w:lang w:val="en-US"/>
        </w:rPr>
      </w:pPr>
    </w:p>
    <w:p w14:paraId="038A016A" w14:textId="6064E831" w:rsidR="00D35A03" w:rsidRDefault="00D35A03">
      <w:pPr>
        <w:rPr>
          <w:lang w:val="en-US"/>
        </w:rPr>
      </w:pPr>
    </w:p>
    <w:p w14:paraId="1A2C91D8" w14:textId="3AE3D07A" w:rsidR="00D35A03" w:rsidRDefault="00D35A03">
      <w:pPr>
        <w:rPr>
          <w:lang w:val="en-US"/>
        </w:rPr>
      </w:pPr>
    </w:p>
    <w:p w14:paraId="50C1BD53" w14:textId="3388ED4C" w:rsidR="00D35A03" w:rsidRDefault="00D35A03">
      <w:pPr>
        <w:rPr>
          <w:lang w:val="en-US"/>
        </w:rPr>
      </w:pPr>
    </w:p>
    <w:p w14:paraId="270455C7" w14:textId="6C5B6C9C" w:rsidR="00D35A03" w:rsidRDefault="00D35A03">
      <w:pPr>
        <w:rPr>
          <w:lang w:val="en-US"/>
        </w:rPr>
      </w:pPr>
    </w:p>
    <w:p w14:paraId="0A629B28" w14:textId="03E6F206" w:rsidR="00D35A03" w:rsidRDefault="00D35A03">
      <w:pPr>
        <w:rPr>
          <w:lang w:val="en-US"/>
        </w:rPr>
      </w:pPr>
    </w:p>
    <w:p w14:paraId="4DDF9543" w14:textId="156E1750" w:rsidR="00D35A03" w:rsidRDefault="00D35A03">
      <w:pPr>
        <w:rPr>
          <w:lang w:val="en-US"/>
        </w:rPr>
      </w:pPr>
    </w:p>
    <w:p w14:paraId="3B812816" w14:textId="64EBAD88" w:rsidR="00D35A03" w:rsidRDefault="00D35A03">
      <w:pPr>
        <w:rPr>
          <w:lang w:val="en-US"/>
        </w:rPr>
      </w:pPr>
    </w:p>
    <w:p w14:paraId="406D1691" w14:textId="3407A28D" w:rsidR="00D35A03" w:rsidRDefault="00D35A03">
      <w:pPr>
        <w:rPr>
          <w:lang w:val="en-US"/>
        </w:rPr>
      </w:pPr>
    </w:p>
    <w:p w14:paraId="23F3C7F4" w14:textId="5A4A8F1D" w:rsidR="00D35A03" w:rsidRDefault="00D35A03">
      <w:pPr>
        <w:rPr>
          <w:lang w:val="en-US"/>
        </w:rPr>
      </w:pPr>
    </w:p>
    <w:p w14:paraId="79614391" w14:textId="236A116E" w:rsidR="00D35A03" w:rsidRDefault="00D35A03">
      <w:pPr>
        <w:rPr>
          <w:lang w:val="en-US"/>
        </w:rPr>
      </w:pPr>
    </w:p>
    <w:p w14:paraId="372B7743" w14:textId="198B1810" w:rsidR="00D35A03" w:rsidRDefault="00D35A03">
      <w:pPr>
        <w:rPr>
          <w:lang w:val="en-US"/>
        </w:rPr>
      </w:pPr>
    </w:p>
    <w:p w14:paraId="0826E5AC" w14:textId="3EB87E48" w:rsidR="00D35A03" w:rsidRDefault="00D35A03" w:rsidP="00D35A03">
      <w:pPr>
        <w:spacing w:line="480" w:lineRule="auto"/>
        <w:jc w:val="center"/>
        <w:rPr>
          <w:lang w:val="en-US"/>
        </w:rPr>
      </w:pPr>
      <w:r>
        <w:rPr>
          <w:lang w:val="en-US"/>
        </w:rPr>
        <w:lastRenderedPageBreak/>
        <w:t>References</w:t>
      </w:r>
    </w:p>
    <w:p w14:paraId="16C155D5" w14:textId="36D5AF72" w:rsidR="00D35A03" w:rsidRPr="00D35A03" w:rsidRDefault="00D35A03" w:rsidP="00D35A03">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D35A03">
        <w:rPr>
          <w:rFonts w:cs="Times New Roman"/>
          <w:noProof/>
          <w:szCs w:val="24"/>
        </w:rPr>
        <w:t xml:space="preserve">Bezerra, C. de M., de Assis, S. G., &amp; Constantino, P. (2016). Psychological distress and work stress in correctional officers: A literature review. </w:t>
      </w:r>
      <w:r w:rsidRPr="00D35A03">
        <w:rPr>
          <w:rFonts w:cs="Times New Roman"/>
          <w:i/>
          <w:iCs/>
          <w:noProof/>
          <w:szCs w:val="24"/>
        </w:rPr>
        <w:t>Ciencia e Saude Coletiva</w:t>
      </w:r>
      <w:r w:rsidRPr="00D35A03">
        <w:rPr>
          <w:rFonts w:cs="Times New Roman"/>
          <w:noProof/>
          <w:szCs w:val="24"/>
        </w:rPr>
        <w:t>. https://doi.org/10.1590/1413-81232015217.00502016</w:t>
      </w:r>
    </w:p>
    <w:p w14:paraId="12067DE9" w14:textId="77777777" w:rsidR="00D35A03" w:rsidRPr="00D35A03" w:rsidRDefault="00D35A03" w:rsidP="00D35A03">
      <w:pPr>
        <w:widowControl w:val="0"/>
        <w:autoSpaceDE w:val="0"/>
        <w:autoSpaceDN w:val="0"/>
        <w:adjustRightInd w:val="0"/>
        <w:spacing w:line="480" w:lineRule="auto"/>
        <w:ind w:left="480" w:hanging="480"/>
        <w:rPr>
          <w:rFonts w:cs="Times New Roman"/>
          <w:noProof/>
          <w:szCs w:val="24"/>
        </w:rPr>
      </w:pPr>
      <w:r w:rsidRPr="00D35A03">
        <w:rPr>
          <w:rFonts w:cs="Times New Roman"/>
          <w:noProof/>
          <w:szCs w:val="24"/>
        </w:rPr>
        <w:t xml:space="preserve">Horne, C., &amp; Newman, W. J. (2015). Updates since brown v. Plata: Alternative solutions for prison overcrowding in California. </w:t>
      </w:r>
      <w:r w:rsidRPr="00D35A03">
        <w:rPr>
          <w:rFonts w:cs="Times New Roman"/>
          <w:i/>
          <w:iCs/>
          <w:noProof/>
          <w:szCs w:val="24"/>
        </w:rPr>
        <w:t>Journal of the American Academy of Psychiatry and the Law</w:t>
      </w:r>
      <w:r w:rsidRPr="00D35A03">
        <w:rPr>
          <w:rFonts w:cs="Times New Roman"/>
          <w:noProof/>
          <w:szCs w:val="24"/>
        </w:rPr>
        <w:t>.</w:t>
      </w:r>
    </w:p>
    <w:p w14:paraId="1E190998" w14:textId="77777777" w:rsidR="00D35A03" w:rsidRPr="00D35A03" w:rsidRDefault="00D35A03" w:rsidP="00D35A03">
      <w:pPr>
        <w:widowControl w:val="0"/>
        <w:autoSpaceDE w:val="0"/>
        <w:autoSpaceDN w:val="0"/>
        <w:adjustRightInd w:val="0"/>
        <w:spacing w:line="480" w:lineRule="auto"/>
        <w:ind w:left="480" w:hanging="480"/>
        <w:rPr>
          <w:rFonts w:cs="Times New Roman"/>
          <w:noProof/>
          <w:szCs w:val="24"/>
        </w:rPr>
      </w:pPr>
      <w:r w:rsidRPr="00D35A03">
        <w:rPr>
          <w:rFonts w:cs="Times New Roman"/>
          <w:noProof/>
          <w:szCs w:val="24"/>
        </w:rPr>
        <w:t xml:space="preserve">Lurigio, A. J. (2016). Jails in the United States. </w:t>
      </w:r>
      <w:r w:rsidRPr="00D35A03">
        <w:rPr>
          <w:rFonts w:cs="Times New Roman"/>
          <w:i/>
          <w:iCs/>
          <w:noProof/>
          <w:szCs w:val="24"/>
        </w:rPr>
        <w:t>The Prison Journal</w:t>
      </w:r>
      <w:r w:rsidRPr="00D35A03">
        <w:rPr>
          <w:rFonts w:cs="Times New Roman"/>
          <w:noProof/>
          <w:szCs w:val="24"/>
        </w:rPr>
        <w:t>. https://doi.org/10.1177/0032885515605462</w:t>
      </w:r>
    </w:p>
    <w:p w14:paraId="4191DDAB" w14:textId="77777777" w:rsidR="00D35A03" w:rsidRPr="00D35A03" w:rsidRDefault="00D35A03" w:rsidP="00D35A03">
      <w:pPr>
        <w:widowControl w:val="0"/>
        <w:autoSpaceDE w:val="0"/>
        <w:autoSpaceDN w:val="0"/>
        <w:adjustRightInd w:val="0"/>
        <w:spacing w:line="480" w:lineRule="auto"/>
        <w:ind w:left="480" w:hanging="480"/>
        <w:rPr>
          <w:rFonts w:cs="Times New Roman"/>
          <w:noProof/>
          <w:szCs w:val="24"/>
        </w:rPr>
      </w:pPr>
      <w:r w:rsidRPr="00D35A03">
        <w:rPr>
          <w:rFonts w:cs="Times New Roman"/>
          <w:noProof/>
          <w:szCs w:val="24"/>
        </w:rPr>
        <w:t xml:space="preserve">Pitts, J. M. A., Griffin, O. H., &amp; Johnson, W. W. (2014). Contemporary prison overcrowding: short-term fixes to a perpetual problem. </w:t>
      </w:r>
      <w:r w:rsidRPr="00D35A03">
        <w:rPr>
          <w:rFonts w:cs="Times New Roman"/>
          <w:i/>
          <w:iCs/>
          <w:noProof/>
          <w:szCs w:val="24"/>
        </w:rPr>
        <w:t>Contemporary Justice Review: Issues in Criminal, Social, and Restorative Justice</w:t>
      </w:r>
      <w:r w:rsidRPr="00D35A03">
        <w:rPr>
          <w:rFonts w:cs="Times New Roman"/>
          <w:noProof/>
          <w:szCs w:val="24"/>
        </w:rPr>
        <w:t xml:space="preserve">, </w:t>
      </w:r>
      <w:r w:rsidRPr="00D35A03">
        <w:rPr>
          <w:rFonts w:cs="Times New Roman"/>
          <w:i/>
          <w:iCs/>
          <w:noProof/>
          <w:szCs w:val="24"/>
        </w:rPr>
        <w:t>17</w:t>
      </w:r>
      <w:r w:rsidRPr="00D35A03">
        <w:rPr>
          <w:rFonts w:cs="Times New Roman"/>
          <w:noProof/>
          <w:szCs w:val="24"/>
        </w:rPr>
        <w:t>(1), 124–139. https://doi.org/10.1080/10282580.2014.883844</w:t>
      </w:r>
    </w:p>
    <w:p w14:paraId="13F1AD9C" w14:textId="77777777" w:rsidR="00D35A03" w:rsidRPr="00D35A03" w:rsidRDefault="00D35A03" w:rsidP="00D35A03">
      <w:pPr>
        <w:widowControl w:val="0"/>
        <w:autoSpaceDE w:val="0"/>
        <w:autoSpaceDN w:val="0"/>
        <w:adjustRightInd w:val="0"/>
        <w:spacing w:line="480" w:lineRule="auto"/>
        <w:ind w:left="480" w:hanging="480"/>
        <w:rPr>
          <w:rFonts w:cs="Times New Roman"/>
          <w:noProof/>
          <w:szCs w:val="24"/>
        </w:rPr>
      </w:pPr>
      <w:r w:rsidRPr="00D35A03">
        <w:rPr>
          <w:rFonts w:cs="Times New Roman"/>
          <w:noProof/>
          <w:szCs w:val="24"/>
        </w:rPr>
        <w:t xml:space="preserve">State, U., &amp; Population, F. P. (2015). Trends in USA Corrections. </w:t>
      </w:r>
      <w:r w:rsidRPr="00D35A03">
        <w:rPr>
          <w:rFonts w:cs="Times New Roman"/>
          <w:i/>
          <w:iCs/>
          <w:noProof/>
          <w:szCs w:val="24"/>
        </w:rPr>
        <w:t>US Federal Prison</w:t>
      </w:r>
      <w:r w:rsidRPr="00D35A03">
        <w:rPr>
          <w:rFonts w:cs="Times New Roman"/>
          <w:noProof/>
          <w:szCs w:val="24"/>
        </w:rPr>
        <w:t>.</w:t>
      </w:r>
    </w:p>
    <w:p w14:paraId="399DEDE6" w14:textId="77777777" w:rsidR="00D35A03" w:rsidRPr="00D35A03" w:rsidRDefault="00D35A03" w:rsidP="00D35A03">
      <w:pPr>
        <w:widowControl w:val="0"/>
        <w:autoSpaceDE w:val="0"/>
        <w:autoSpaceDN w:val="0"/>
        <w:adjustRightInd w:val="0"/>
        <w:spacing w:line="480" w:lineRule="auto"/>
        <w:ind w:left="480" w:hanging="480"/>
        <w:rPr>
          <w:rFonts w:cs="Times New Roman"/>
          <w:noProof/>
        </w:rPr>
      </w:pPr>
      <w:r w:rsidRPr="00D35A03">
        <w:rPr>
          <w:rFonts w:cs="Times New Roman"/>
          <w:noProof/>
          <w:szCs w:val="24"/>
        </w:rPr>
        <w:t xml:space="preserve">The Sentencing Project. (2015). </w:t>
      </w:r>
      <w:r w:rsidRPr="00D35A03">
        <w:rPr>
          <w:rFonts w:cs="Times New Roman"/>
          <w:i/>
          <w:iCs/>
          <w:noProof/>
          <w:szCs w:val="24"/>
        </w:rPr>
        <w:t>Fact Sheet: Trends in U.S. Corrections</w:t>
      </w:r>
      <w:r w:rsidRPr="00D35A03">
        <w:rPr>
          <w:rFonts w:cs="Times New Roman"/>
          <w:noProof/>
          <w:szCs w:val="24"/>
        </w:rPr>
        <w:t xml:space="preserve">. </w:t>
      </w:r>
      <w:r w:rsidRPr="00D35A03">
        <w:rPr>
          <w:rFonts w:cs="Times New Roman"/>
          <w:i/>
          <w:iCs/>
          <w:noProof/>
          <w:szCs w:val="24"/>
        </w:rPr>
        <w:t>Fact Sheet: Trends in US Corrections</w:t>
      </w:r>
      <w:r w:rsidRPr="00D35A03">
        <w:rPr>
          <w:rFonts w:cs="Times New Roman"/>
          <w:noProof/>
          <w:szCs w:val="24"/>
        </w:rPr>
        <w:t>. https://doi.org/10.1111/j.1572-0241.2006.00773.x</w:t>
      </w:r>
    </w:p>
    <w:p w14:paraId="77646A12" w14:textId="2702F09E" w:rsidR="00D35A03" w:rsidRDefault="00D35A03" w:rsidP="00D35A03">
      <w:pPr>
        <w:spacing w:line="480" w:lineRule="auto"/>
        <w:rPr>
          <w:lang w:val="en-US"/>
        </w:rPr>
      </w:pPr>
      <w:r>
        <w:rPr>
          <w:lang w:val="en-US"/>
        </w:rPr>
        <w:fldChar w:fldCharType="end"/>
      </w:r>
    </w:p>
    <w:p w14:paraId="27D9043D" w14:textId="77777777" w:rsidR="00D35A03" w:rsidRPr="002E5195" w:rsidRDefault="00D35A03" w:rsidP="00D35A03">
      <w:pPr>
        <w:spacing w:line="480" w:lineRule="auto"/>
        <w:rPr>
          <w:lang w:val="en-US"/>
        </w:rPr>
      </w:pPr>
    </w:p>
    <w:sectPr w:rsidR="00D35A03" w:rsidRPr="002E5195" w:rsidSect="007A61C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2258D" w14:textId="77777777" w:rsidR="005052F0" w:rsidRDefault="005052F0">
      <w:pPr>
        <w:spacing w:after="0" w:line="240" w:lineRule="auto"/>
      </w:pPr>
      <w:r>
        <w:separator/>
      </w:r>
    </w:p>
  </w:endnote>
  <w:endnote w:type="continuationSeparator" w:id="0">
    <w:p w14:paraId="07D9ADBA" w14:textId="77777777" w:rsidR="005052F0" w:rsidRDefault="00505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5DCA8A" w14:textId="77777777" w:rsidR="005052F0" w:rsidRDefault="005052F0">
      <w:pPr>
        <w:spacing w:after="0" w:line="240" w:lineRule="auto"/>
      </w:pPr>
      <w:r>
        <w:separator/>
      </w:r>
    </w:p>
  </w:footnote>
  <w:footnote w:type="continuationSeparator" w:id="0">
    <w:p w14:paraId="26E0244D" w14:textId="77777777" w:rsidR="005052F0" w:rsidRDefault="005052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D92BD" w14:textId="1E778D4E" w:rsidR="007A61C0" w:rsidRDefault="00DE6435">
    <w:pPr>
      <w:pStyle w:val="Header"/>
      <w:jc w:val="right"/>
    </w:pPr>
    <w:r w:rsidRPr="007A61C0">
      <w:rPr>
        <w:lang w:val="en-US"/>
      </w:rPr>
      <w:t xml:space="preserve">CONTROLLING OF OVERCROWDING IN PRISON                                  </w:t>
    </w:r>
    <w:r>
      <w:rPr>
        <w:lang w:val="en-US"/>
      </w:rPr>
      <w:t xml:space="preserve">                     </w:t>
    </w:r>
    <w:sdt>
      <w:sdtPr>
        <w:id w:val="1133984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E584DD" w14:textId="77777777" w:rsidR="007A61C0" w:rsidRDefault="007A61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77933" w14:textId="4A343507" w:rsidR="007A61C0" w:rsidRDefault="00DE6435">
    <w:pPr>
      <w:pStyle w:val="Header"/>
      <w:jc w:val="right"/>
    </w:pPr>
    <w:r>
      <w:rPr>
        <w:lang w:val="en-US"/>
      </w:rPr>
      <w:t xml:space="preserve">Running head: CONTROLLING OF OVERCROWDING IN PRISON                                  </w:t>
    </w:r>
    <w:sdt>
      <w:sdtPr>
        <w:id w:val="9685640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705D3B" w14:textId="77777777" w:rsidR="007A61C0" w:rsidRDefault="007A61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KzNDU0NDMzszS2NLVU0lEKTi0uzszPAykwrAUAIVHNDCwAAAA="/>
  </w:docVars>
  <w:rsids>
    <w:rsidRoot w:val="002E5195"/>
    <w:rsid w:val="00103C7E"/>
    <w:rsid w:val="002E5195"/>
    <w:rsid w:val="0032523B"/>
    <w:rsid w:val="004C5ED4"/>
    <w:rsid w:val="005052F0"/>
    <w:rsid w:val="007A61C0"/>
    <w:rsid w:val="008416A1"/>
    <w:rsid w:val="008813B6"/>
    <w:rsid w:val="00AF159E"/>
    <w:rsid w:val="00D35A03"/>
    <w:rsid w:val="00DE643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52E94"/>
  <w15:chartTrackingRefBased/>
  <w15:docId w15:val="{E3BB7C15-4CEE-4C46-AF71-D21F2A67C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13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3B6"/>
    <w:rPr>
      <w:rFonts w:ascii="Segoe UI" w:hAnsi="Segoe UI" w:cs="Segoe UI"/>
      <w:sz w:val="18"/>
      <w:szCs w:val="18"/>
    </w:rPr>
  </w:style>
  <w:style w:type="paragraph" w:styleId="Header">
    <w:name w:val="header"/>
    <w:basedOn w:val="Normal"/>
    <w:link w:val="HeaderChar"/>
    <w:uiPriority w:val="99"/>
    <w:unhideWhenUsed/>
    <w:rsid w:val="007A61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1C0"/>
  </w:style>
  <w:style w:type="paragraph" w:styleId="Footer">
    <w:name w:val="footer"/>
    <w:basedOn w:val="Normal"/>
    <w:link w:val="FooterChar"/>
    <w:uiPriority w:val="99"/>
    <w:unhideWhenUsed/>
    <w:rsid w:val="007A61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A7AA0-A48D-4E31-9E00-5804A307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3396</Words>
  <Characters>19359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2019-09-11T17:05:00Z</dcterms:created>
  <dcterms:modified xsi:type="dcterms:W3CDTF">2019-09-11T17:05:00Z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0d4366b1-3c08-3cd6-9905-50fab94386fc</vt:lpwstr>
  </property>
  <property fmtid="{D5CDD505-2E9C-101B-9397-08002B2CF9AE}" pid="24" name="Mendeley Citation Style_1">
    <vt:lpwstr>http://www.zotero.org/styles/apa</vt:lpwstr>
  </property>
</Properties>
</file>